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2D" w:rsidRPr="008D50BC" w:rsidRDefault="004C7E0D" w:rsidP="008D50BC">
      <w:pPr>
        <w:spacing w:beforeLines="50" w:before="156" w:afterLines="50" w:after="156"/>
        <w:jc w:val="center"/>
        <w:rPr>
          <w:rFonts w:ascii="微软雅黑" w:eastAsia="微软雅黑" w:hAnsi="微软雅黑"/>
          <w:b/>
          <w:sz w:val="36"/>
          <w:szCs w:val="36"/>
        </w:rPr>
      </w:pPr>
      <w:r w:rsidRPr="008D50BC">
        <w:rPr>
          <w:rFonts w:ascii="微软雅黑" w:eastAsia="微软雅黑" w:hAnsi="微软雅黑" w:hint="eastAsia"/>
          <w:b/>
          <w:sz w:val="36"/>
          <w:szCs w:val="36"/>
        </w:rPr>
        <w:t>理学院</w:t>
      </w:r>
      <w:r w:rsidR="0002549E" w:rsidRPr="008D50BC">
        <w:rPr>
          <w:rFonts w:ascii="微软雅黑" w:eastAsia="微软雅黑" w:hAnsi="微软雅黑" w:hint="eastAsia"/>
          <w:b/>
          <w:sz w:val="36"/>
          <w:szCs w:val="36"/>
        </w:rPr>
        <w:t>师资</w:t>
      </w:r>
      <w:r w:rsidRPr="008D50BC">
        <w:rPr>
          <w:rFonts w:ascii="微软雅黑" w:eastAsia="微软雅黑" w:hAnsi="微软雅黑" w:hint="eastAsia"/>
          <w:b/>
          <w:sz w:val="36"/>
          <w:szCs w:val="36"/>
        </w:rPr>
        <w:t>选聘办法</w:t>
      </w:r>
    </w:p>
    <w:p w:rsidR="0080712D" w:rsidRPr="009C5945" w:rsidRDefault="00AC2A3D" w:rsidP="0083630A">
      <w:pPr>
        <w:jc w:val="center"/>
        <w:rPr>
          <w:rFonts w:ascii="仿宋" w:eastAsia="仿宋" w:hAnsi="仿宋"/>
          <w:b/>
          <w:sz w:val="32"/>
          <w:szCs w:val="32"/>
        </w:rPr>
      </w:pPr>
      <w:r w:rsidRPr="009C5945">
        <w:rPr>
          <w:rFonts w:ascii="仿宋" w:eastAsia="仿宋" w:hAnsi="仿宋" w:hint="eastAsia"/>
          <w:b/>
          <w:sz w:val="32"/>
          <w:szCs w:val="32"/>
        </w:rPr>
        <w:t>第一章  总则</w:t>
      </w:r>
    </w:p>
    <w:p w:rsidR="0083630A" w:rsidRPr="00BA267A" w:rsidRDefault="0083630A" w:rsidP="00BA267A">
      <w:pPr>
        <w:ind w:firstLineChars="200" w:firstLine="640"/>
        <w:rPr>
          <w:rFonts w:ascii="仿宋" w:eastAsia="仿宋" w:hAnsi="仿宋"/>
          <w:sz w:val="32"/>
          <w:szCs w:val="32"/>
        </w:rPr>
      </w:pPr>
      <w:r w:rsidRPr="00BA267A">
        <w:rPr>
          <w:rFonts w:ascii="仿宋" w:eastAsia="仿宋" w:hAnsi="仿宋" w:hint="eastAsia"/>
          <w:sz w:val="32"/>
          <w:szCs w:val="32"/>
        </w:rPr>
        <w:t>第一条  根据学院师资队伍建设需要，为快速聚</w:t>
      </w:r>
      <w:proofErr w:type="gramStart"/>
      <w:r w:rsidRPr="00BA267A">
        <w:rPr>
          <w:rFonts w:ascii="仿宋" w:eastAsia="仿宋" w:hAnsi="仿宋" w:hint="eastAsia"/>
          <w:sz w:val="32"/>
          <w:szCs w:val="32"/>
        </w:rPr>
        <w:t>体优秀</w:t>
      </w:r>
      <w:proofErr w:type="gramEnd"/>
      <w:r w:rsidRPr="00BA267A">
        <w:rPr>
          <w:rFonts w:ascii="仿宋" w:eastAsia="仿宋" w:hAnsi="仿宋" w:hint="eastAsia"/>
          <w:sz w:val="32"/>
          <w:szCs w:val="32"/>
        </w:rPr>
        <w:t>青年人才，建成一支与学院发展目标相适应的教师队伍，根据学校</w:t>
      </w:r>
      <w:r w:rsidR="00FA4124" w:rsidRPr="00BA267A">
        <w:rPr>
          <w:rFonts w:ascii="仿宋" w:eastAsia="仿宋" w:hAnsi="仿宋" w:hint="eastAsia"/>
          <w:sz w:val="32"/>
          <w:szCs w:val="32"/>
        </w:rPr>
        <w:t>《西北农林科技大学新进教师聘用管理实施办法（暂行）》（</w:t>
      </w:r>
      <w:bookmarkStart w:id="0" w:name="fwzh"/>
      <w:r w:rsidR="00FA4124" w:rsidRPr="00BA267A">
        <w:rPr>
          <w:rFonts w:ascii="仿宋" w:eastAsia="仿宋" w:hAnsi="仿宋" w:hint="eastAsia"/>
          <w:sz w:val="32"/>
          <w:szCs w:val="32"/>
        </w:rPr>
        <w:t>校人发</w:t>
      </w:r>
      <w:bookmarkEnd w:id="0"/>
      <w:r w:rsidR="00FA4124" w:rsidRPr="00BA267A">
        <w:rPr>
          <w:rFonts w:ascii="仿宋" w:eastAsia="仿宋" w:hAnsi="仿宋" w:hint="eastAsia"/>
          <w:sz w:val="32"/>
          <w:szCs w:val="32"/>
        </w:rPr>
        <w:t>〔</w:t>
      </w:r>
      <w:bookmarkStart w:id="1" w:name="fwyear"/>
      <w:r w:rsidR="00FA4124" w:rsidRPr="00BA267A">
        <w:rPr>
          <w:rFonts w:ascii="仿宋" w:eastAsia="仿宋" w:hAnsi="仿宋"/>
          <w:sz w:val="32"/>
          <w:szCs w:val="32"/>
        </w:rPr>
        <w:t>2014</w:t>
      </w:r>
      <w:bookmarkEnd w:id="1"/>
      <w:r w:rsidR="00FA4124" w:rsidRPr="00BA267A">
        <w:rPr>
          <w:rFonts w:ascii="仿宋" w:eastAsia="仿宋" w:hAnsi="仿宋" w:hint="eastAsia"/>
          <w:sz w:val="32"/>
          <w:szCs w:val="32"/>
        </w:rPr>
        <w:t>〕</w:t>
      </w:r>
      <w:bookmarkStart w:id="2" w:name="fwh"/>
      <w:r w:rsidR="00FA4124" w:rsidRPr="00BA267A">
        <w:rPr>
          <w:rFonts w:ascii="仿宋" w:eastAsia="仿宋" w:hAnsi="仿宋"/>
          <w:sz w:val="32"/>
          <w:szCs w:val="32"/>
        </w:rPr>
        <w:t>382</w:t>
      </w:r>
      <w:bookmarkEnd w:id="2"/>
      <w:r w:rsidR="00FA4124" w:rsidRPr="00BA267A">
        <w:rPr>
          <w:rFonts w:ascii="仿宋" w:eastAsia="仿宋" w:hAnsi="仿宋" w:hint="eastAsia"/>
          <w:sz w:val="32"/>
          <w:szCs w:val="32"/>
        </w:rPr>
        <w:t>号</w:t>
      </w:r>
      <w:r w:rsidR="00FD713E" w:rsidRPr="00BA267A">
        <w:rPr>
          <w:rFonts w:ascii="仿宋" w:eastAsia="仿宋" w:hAnsi="仿宋" w:hint="eastAsia"/>
          <w:sz w:val="32"/>
          <w:szCs w:val="32"/>
        </w:rPr>
        <w:t>）</w:t>
      </w:r>
      <w:r w:rsidR="008613E3" w:rsidRPr="00BA267A">
        <w:rPr>
          <w:rFonts w:ascii="仿宋" w:eastAsia="仿宋" w:hAnsi="仿宋" w:hint="eastAsia"/>
          <w:sz w:val="32"/>
          <w:szCs w:val="32"/>
        </w:rPr>
        <w:t>和</w:t>
      </w:r>
      <w:r w:rsidR="008613E3" w:rsidRPr="00BA267A">
        <w:rPr>
          <w:rFonts w:ascii="仿宋" w:eastAsia="仿宋" w:hAnsi="仿宋" w:hint="eastAsia"/>
          <w:bCs/>
          <w:sz w:val="32"/>
          <w:szCs w:val="32"/>
        </w:rPr>
        <w:t>《〈西北农林科技大学新进教师聘用管理实施办法（暂行）〉补充规定》</w:t>
      </w:r>
      <w:r w:rsidR="00FA4124" w:rsidRPr="00BA267A">
        <w:rPr>
          <w:rFonts w:ascii="仿宋" w:eastAsia="仿宋" w:hAnsi="仿宋" w:hint="eastAsia"/>
          <w:bCs/>
          <w:sz w:val="32"/>
          <w:szCs w:val="32"/>
        </w:rPr>
        <w:t>（</w:t>
      </w:r>
      <w:r w:rsidR="00FA4124" w:rsidRPr="00BA267A">
        <w:rPr>
          <w:rFonts w:ascii="仿宋" w:eastAsia="仿宋" w:hAnsi="仿宋" w:hint="eastAsia"/>
          <w:sz w:val="32"/>
          <w:szCs w:val="32"/>
        </w:rPr>
        <w:t>校人发〔</w:t>
      </w:r>
      <w:r w:rsidR="00FA4124" w:rsidRPr="00BA267A">
        <w:rPr>
          <w:rFonts w:ascii="仿宋" w:eastAsia="仿宋" w:hAnsi="仿宋"/>
          <w:sz w:val="32"/>
          <w:szCs w:val="32"/>
        </w:rPr>
        <w:t>2016</w:t>
      </w:r>
      <w:r w:rsidR="00FA4124" w:rsidRPr="00BA267A">
        <w:rPr>
          <w:rFonts w:ascii="仿宋" w:eastAsia="仿宋" w:hAnsi="仿宋" w:hint="eastAsia"/>
          <w:sz w:val="32"/>
          <w:szCs w:val="32"/>
        </w:rPr>
        <w:t>〕</w:t>
      </w:r>
      <w:r w:rsidR="00FA4124" w:rsidRPr="00BA267A">
        <w:rPr>
          <w:rFonts w:ascii="仿宋" w:eastAsia="仿宋" w:hAnsi="仿宋"/>
          <w:sz w:val="32"/>
          <w:szCs w:val="32"/>
        </w:rPr>
        <w:t>138</w:t>
      </w:r>
      <w:r w:rsidR="00FA4124" w:rsidRPr="00BA267A">
        <w:rPr>
          <w:rFonts w:ascii="仿宋" w:eastAsia="仿宋" w:hAnsi="仿宋" w:hint="eastAsia"/>
          <w:sz w:val="32"/>
          <w:szCs w:val="32"/>
        </w:rPr>
        <w:t>号</w:t>
      </w:r>
      <w:r w:rsidR="00FA4124" w:rsidRPr="00BA267A">
        <w:rPr>
          <w:rFonts w:ascii="仿宋" w:eastAsia="仿宋" w:hAnsi="仿宋" w:hint="eastAsia"/>
          <w:bCs/>
          <w:sz w:val="32"/>
          <w:szCs w:val="32"/>
        </w:rPr>
        <w:t>）等</w:t>
      </w:r>
      <w:r w:rsidRPr="00BA267A">
        <w:rPr>
          <w:rFonts w:ascii="仿宋" w:eastAsia="仿宋" w:hAnsi="仿宋" w:hint="eastAsia"/>
          <w:sz w:val="32"/>
          <w:szCs w:val="32"/>
        </w:rPr>
        <w:t>文件精神，结合学院实际，特制定本实施办法。</w:t>
      </w:r>
    </w:p>
    <w:p w:rsidR="0083630A" w:rsidRPr="00BA267A" w:rsidRDefault="0083630A" w:rsidP="0083630A">
      <w:pPr>
        <w:adjustRightInd w:val="0"/>
        <w:snapToGrid w:val="0"/>
        <w:spacing w:line="360" w:lineRule="auto"/>
        <w:ind w:firstLineChars="200" w:firstLine="640"/>
        <w:rPr>
          <w:rFonts w:ascii="仿宋" w:eastAsia="仿宋" w:hAnsi="仿宋"/>
          <w:sz w:val="32"/>
          <w:szCs w:val="32"/>
        </w:rPr>
      </w:pPr>
      <w:r w:rsidRPr="00BA267A">
        <w:rPr>
          <w:rFonts w:ascii="仿宋" w:eastAsia="仿宋" w:hAnsi="仿宋" w:hint="eastAsia"/>
          <w:sz w:val="32"/>
          <w:szCs w:val="32"/>
        </w:rPr>
        <w:t xml:space="preserve">第二条  </w:t>
      </w:r>
      <w:r w:rsidR="005D71C9" w:rsidRPr="00BA267A">
        <w:rPr>
          <w:rFonts w:ascii="仿宋" w:eastAsia="仿宋" w:hAnsi="仿宋" w:hint="eastAsia"/>
          <w:sz w:val="32"/>
          <w:szCs w:val="32"/>
        </w:rPr>
        <w:t>教师选聘由院行政负责</w:t>
      </w:r>
      <w:r w:rsidRPr="00BA267A">
        <w:rPr>
          <w:rFonts w:ascii="仿宋" w:eastAsia="仿宋" w:hAnsi="仿宋" w:hint="eastAsia"/>
          <w:sz w:val="32"/>
          <w:szCs w:val="32"/>
        </w:rPr>
        <w:t>。</w:t>
      </w:r>
    </w:p>
    <w:p w:rsidR="004C7E0D" w:rsidRPr="00BA267A" w:rsidRDefault="0083630A" w:rsidP="0083630A">
      <w:pPr>
        <w:adjustRightInd w:val="0"/>
        <w:snapToGrid w:val="0"/>
        <w:spacing w:line="360" w:lineRule="auto"/>
        <w:ind w:firstLineChars="200" w:firstLine="640"/>
        <w:rPr>
          <w:rFonts w:ascii="仿宋" w:eastAsia="仿宋" w:hAnsi="仿宋"/>
          <w:sz w:val="32"/>
          <w:szCs w:val="32"/>
        </w:rPr>
      </w:pPr>
      <w:r w:rsidRPr="00BA267A">
        <w:rPr>
          <w:rFonts w:ascii="仿宋" w:eastAsia="仿宋" w:hAnsi="仿宋" w:hint="eastAsia"/>
          <w:sz w:val="32"/>
          <w:szCs w:val="32"/>
        </w:rPr>
        <w:t>第三条  应聘人员的初审由各学科专家负责</w:t>
      </w:r>
      <w:r w:rsidR="00CA4A9D" w:rsidRPr="00BA267A">
        <w:rPr>
          <w:rFonts w:ascii="仿宋" w:eastAsia="仿宋" w:hAnsi="仿宋" w:hint="eastAsia"/>
          <w:sz w:val="32"/>
          <w:szCs w:val="32"/>
        </w:rPr>
        <w:t>，</w:t>
      </w:r>
      <w:r w:rsidRPr="00BA267A">
        <w:rPr>
          <w:rFonts w:ascii="仿宋" w:eastAsia="仿宋" w:hAnsi="仿宋" w:hint="eastAsia"/>
          <w:sz w:val="32"/>
          <w:szCs w:val="32"/>
        </w:rPr>
        <w:t>党政联席会议研究确定</w:t>
      </w:r>
      <w:r w:rsidR="005D71C9" w:rsidRPr="00BA267A">
        <w:rPr>
          <w:rFonts w:ascii="仿宋" w:eastAsia="仿宋" w:hAnsi="仿宋" w:hint="eastAsia"/>
          <w:sz w:val="32"/>
          <w:szCs w:val="32"/>
        </w:rPr>
        <w:t xml:space="preserve">。 </w:t>
      </w:r>
    </w:p>
    <w:p w:rsidR="0083630A" w:rsidRPr="00BA267A" w:rsidRDefault="0083630A" w:rsidP="0083630A">
      <w:pPr>
        <w:spacing w:line="360" w:lineRule="auto"/>
        <w:ind w:firstLineChars="200" w:firstLine="640"/>
        <w:rPr>
          <w:rFonts w:ascii="仿宋" w:eastAsia="仿宋" w:hAnsi="仿宋"/>
          <w:sz w:val="32"/>
          <w:szCs w:val="32"/>
        </w:rPr>
      </w:pPr>
      <w:r w:rsidRPr="00BA267A">
        <w:rPr>
          <w:rFonts w:ascii="仿宋" w:eastAsia="仿宋" w:hAnsi="仿宋" w:hint="eastAsia"/>
          <w:sz w:val="32"/>
          <w:szCs w:val="32"/>
        </w:rPr>
        <w:t>第四条  应聘人员的思想政治考核由院党委负责。</w:t>
      </w:r>
    </w:p>
    <w:p w:rsidR="0083630A" w:rsidRPr="00BA267A" w:rsidRDefault="00CA4A9D" w:rsidP="0083630A">
      <w:pPr>
        <w:spacing w:line="360" w:lineRule="auto"/>
        <w:ind w:firstLineChars="200" w:firstLine="640"/>
        <w:rPr>
          <w:rFonts w:ascii="仿宋" w:eastAsia="仿宋" w:hAnsi="仿宋"/>
          <w:sz w:val="32"/>
          <w:szCs w:val="32"/>
        </w:rPr>
      </w:pPr>
      <w:r w:rsidRPr="00BA267A">
        <w:rPr>
          <w:rFonts w:ascii="仿宋" w:eastAsia="仿宋" w:hAnsi="仿宋" w:hint="eastAsia"/>
          <w:sz w:val="32"/>
          <w:szCs w:val="32"/>
        </w:rPr>
        <w:t xml:space="preserve">第五条  </w:t>
      </w:r>
      <w:r w:rsidR="0083630A" w:rsidRPr="00BA267A">
        <w:rPr>
          <w:rFonts w:ascii="仿宋" w:eastAsia="仿宋" w:hAnsi="仿宋" w:hint="eastAsia"/>
          <w:sz w:val="32"/>
          <w:szCs w:val="32"/>
        </w:rPr>
        <w:t>教师选聘具体事务由学院办公室负责。</w:t>
      </w:r>
    </w:p>
    <w:p w:rsidR="004C7E0D" w:rsidRPr="009C5945" w:rsidRDefault="00FD713E" w:rsidP="00FD713E">
      <w:pPr>
        <w:jc w:val="center"/>
        <w:rPr>
          <w:rFonts w:ascii="仿宋" w:eastAsia="仿宋" w:hAnsi="仿宋"/>
          <w:b/>
          <w:sz w:val="32"/>
          <w:szCs w:val="32"/>
        </w:rPr>
      </w:pPr>
      <w:r w:rsidRPr="009C5945">
        <w:rPr>
          <w:rFonts w:ascii="仿宋" w:eastAsia="仿宋" w:hAnsi="仿宋" w:hint="eastAsia"/>
          <w:b/>
          <w:sz w:val="32"/>
          <w:szCs w:val="32"/>
        </w:rPr>
        <w:t>第二章  聘用条件和招聘程序</w:t>
      </w:r>
    </w:p>
    <w:p w:rsidR="00856B60" w:rsidRPr="00BA267A" w:rsidRDefault="00FD713E" w:rsidP="00856B60">
      <w:pPr>
        <w:rPr>
          <w:rFonts w:ascii="仿宋" w:eastAsia="仿宋" w:hAnsi="仿宋"/>
          <w:sz w:val="32"/>
          <w:szCs w:val="32"/>
        </w:rPr>
      </w:pPr>
      <w:r w:rsidRPr="00BA267A">
        <w:rPr>
          <w:rFonts w:ascii="仿宋" w:eastAsia="仿宋" w:hAnsi="仿宋" w:hint="eastAsia"/>
          <w:sz w:val="32"/>
          <w:szCs w:val="32"/>
        </w:rPr>
        <w:t xml:space="preserve">    </w:t>
      </w:r>
      <w:r w:rsidR="00856B60" w:rsidRPr="00BA267A">
        <w:rPr>
          <w:rFonts w:ascii="仿宋" w:eastAsia="仿宋" w:hAnsi="仿宋" w:hint="eastAsia"/>
          <w:sz w:val="32"/>
          <w:szCs w:val="32"/>
        </w:rPr>
        <w:t>第六条  应聘人员应具备以下基本条件：</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t>（一）具备《中华人民共和国教师法》和学校规定的教师基本条件；</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t>（二）国内外知名高校、科研院所博士毕业并获得相应学位；</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t>（三）具有一定的学术水平和发展潜力，年龄原则上不超过</w:t>
      </w:r>
      <w:r w:rsidRPr="00BA267A">
        <w:rPr>
          <w:rFonts w:ascii="仿宋" w:eastAsia="仿宋" w:hAnsi="仿宋"/>
          <w:sz w:val="32"/>
          <w:szCs w:val="32"/>
        </w:rPr>
        <w:t>32</w:t>
      </w:r>
      <w:r w:rsidRPr="00BA267A">
        <w:rPr>
          <w:rFonts w:ascii="仿宋" w:eastAsia="仿宋" w:hAnsi="仿宋" w:hint="eastAsia"/>
          <w:sz w:val="32"/>
          <w:szCs w:val="32"/>
        </w:rPr>
        <w:t>周岁；博士后年龄不超过</w:t>
      </w:r>
      <w:r w:rsidRPr="00BA267A">
        <w:rPr>
          <w:rFonts w:ascii="仿宋" w:eastAsia="仿宋" w:hAnsi="仿宋"/>
          <w:sz w:val="32"/>
          <w:szCs w:val="32"/>
        </w:rPr>
        <w:t>35</w:t>
      </w:r>
      <w:r w:rsidRPr="00BA267A">
        <w:rPr>
          <w:rFonts w:ascii="仿宋" w:eastAsia="仿宋" w:hAnsi="仿宋" w:hint="eastAsia"/>
          <w:sz w:val="32"/>
          <w:szCs w:val="32"/>
        </w:rPr>
        <w:t>周岁；</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t>（四）身心健康，具备适应岗位要求的身体素质；</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lastRenderedPageBreak/>
        <w:t>（五）全职来校工作。</w:t>
      </w:r>
    </w:p>
    <w:p w:rsidR="007860B2" w:rsidRPr="00BA267A" w:rsidRDefault="007860B2" w:rsidP="007860B2">
      <w:pPr>
        <w:ind w:firstLineChars="200" w:firstLine="640"/>
        <w:rPr>
          <w:rFonts w:ascii="仿宋" w:eastAsia="仿宋" w:hAnsi="仿宋"/>
          <w:sz w:val="32"/>
          <w:szCs w:val="32"/>
        </w:rPr>
      </w:pPr>
      <w:r w:rsidRPr="00BA267A">
        <w:rPr>
          <w:rFonts w:ascii="仿宋" w:eastAsia="仿宋" w:hAnsi="仿宋" w:hint="eastAsia"/>
          <w:sz w:val="32"/>
          <w:szCs w:val="32"/>
        </w:rPr>
        <w:t>第</w:t>
      </w:r>
      <w:r w:rsidR="00BD409F" w:rsidRPr="00BA267A">
        <w:rPr>
          <w:rFonts w:ascii="仿宋" w:eastAsia="仿宋" w:hAnsi="仿宋" w:hint="eastAsia"/>
          <w:sz w:val="32"/>
          <w:szCs w:val="32"/>
        </w:rPr>
        <w:t>七</w:t>
      </w:r>
      <w:r w:rsidRPr="00BA267A">
        <w:rPr>
          <w:rFonts w:ascii="仿宋" w:eastAsia="仿宋" w:hAnsi="仿宋" w:hint="eastAsia"/>
          <w:sz w:val="32"/>
          <w:szCs w:val="32"/>
        </w:rPr>
        <w:t>条</w:t>
      </w:r>
      <w:r w:rsidR="008C12B9" w:rsidRPr="00BA267A">
        <w:rPr>
          <w:rFonts w:ascii="仿宋" w:eastAsia="仿宋" w:hAnsi="仿宋"/>
          <w:sz w:val="32"/>
          <w:szCs w:val="32"/>
        </w:rPr>
        <w:t xml:space="preserve"> </w:t>
      </w:r>
      <w:r w:rsidRPr="00BA267A">
        <w:rPr>
          <w:rFonts w:ascii="仿宋" w:eastAsia="仿宋" w:hAnsi="仿宋" w:hint="eastAsia"/>
          <w:sz w:val="32"/>
          <w:szCs w:val="32"/>
        </w:rPr>
        <w:t>招聘程序</w:t>
      </w:r>
    </w:p>
    <w:p w:rsidR="007860B2" w:rsidRPr="00BA267A" w:rsidRDefault="007860B2" w:rsidP="00755E59">
      <w:pPr>
        <w:pStyle w:val="a3"/>
        <w:numPr>
          <w:ilvl w:val="0"/>
          <w:numId w:val="2"/>
        </w:numPr>
        <w:ind w:firstLineChars="0"/>
        <w:rPr>
          <w:rFonts w:ascii="仿宋" w:eastAsia="仿宋" w:hAnsi="仿宋"/>
          <w:sz w:val="32"/>
          <w:szCs w:val="32"/>
        </w:rPr>
      </w:pPr>
      <w:r w:rsidRPr="00BA267A">
        <w:rPr>
          <w:rFonts w:ascii="仿宋" w:eastAsia="仿宋" w:hAnsi="仿宋" w:hint="eastAsia"/>
          <w:sz w:val="32"/>
          <w:szCs w:val="32"/>
        </w:rPr>
        <w:t>招聘岗位</w:t>
      </w:r>
    </w:p>
    <w:p w:rsidR="00256D33" w:rsidRPr="00BA267A" w:rsidRDefault="00277A5B" w:rsidP="00755E59">
      <w:pPr>
        <w:ind w:firstLineChars="200" w:firstLine="640"/>
        <w:rPr>
          <w:rFonts w:ascii="仿宋" w:eastAsia="仿宋" w:hAnsi="仿宋"/>
          <w:sz w:val="32"/>
          <w:szCs w:val="32"/>
        </w:rPr>
      </w:pPr>
      <w:r>
        <w:rPr>
          <w:rFonts w:ascii="仿宋" w:eastAsia="仿宋" w:hAnsi="仿宋" w:hint="eastAsia"/>
          <w:sz w:val="32"/>
          <w:szCs w:val="32"/>
        </w:rPr>
        <w:t>教师聘用岗位</w:t>
      </w:r>
      <w:r w:rsidR="00755E59" w:rsidRPr="00BA267A">
        <w:rPr>
          <w:rFonts w:ascii="仿宋" w:eastAsia="仿宋" w:hAnsi="仿宋" w:hint="eastAsia"/>
          <w:sz w:val="32"/>
          <w:szCs w:val="32"/>
        </w:rPr>
        <w:t>为教学</w:t>
      </w:r>
      <w:r w:rsidR="00B57751">
        <w:rPr>
          <w:rFonts w:ascii="仿宋" w:eastAsia="仿宋" w:hAnsi="仿宋" w:hint="eastAsia"/>
          <w:sz w:val="32"/>
          <w:szCs w:val="32"/>
        </w:rPr>
        <w:t>为主</w:t>
      </w:r>
      <w:r w:rsidR="00755E59" w:rsidRPr="00BA267A">
        <w:rPr>
          <w:rFonts w:ascii="仿宋" w:eastAsia="仿宋" w:hAnsi="仿宋" w:hint="eastAsia"/>
          <w:sz w:val="32"/>
          <w:szCs w:val="32"/>
        </w:rPr>
        <w:t>型。</w:t>
      </w:r>
    </w:p>
    <w:p w:rsidR="00256D33" w:rsidRPr="00BA267A" w:rsidRDefault="00256D33" w:rsidP="00755E59">
      <w:pPr>
        <w:ind w:firstLineChars="200" w:firstLine="640"/>
        <w:rPr>
          <w:rFonts w:ascii="仿宋" w:eastAsia="仿宋" w:hAnsi="仿宋"/>
          <w:sz w:val="32"/>
          <w:szCs w:val="32"/>
        </w:rPr>
      </w:pPr>
      <w:r w:rsidRPr="00BA267A">
        <w:rPr>
          <w:rFonts w:ascii="仿宋" w:eastAsia="仿宋" w:hAnsi="仿宋" w:hint="eastAsia"/>
          <w:sz w:val="32"/>
          <w:szCs w:val="32"/>
        </w:rPr>
        <w:t>（二）制定年度招聘计划</w:t>
      </w:r>
    </w:p>
    <w:p w:rsidR="007860B2" w:rsidRPr="00BA267A" w:rsidRDefault="00755E59" w:rsidP="00755E59">
      <w:pPr>
        <w:ind w:firstLineChars="200" w:firstLine="640"/>
        <w:rPr>
          <w:rFonts w:ascii="仿宋" w:eastAsia="仿宋" w:hAnsi="仿宋"/>
          <w:sz w:val="32"/>
          <w:szCs w:val="32"/>
        </w:rPr>
      </w:pPr>
      <w:r w:rsidRPr="00BA267A">
        <w:rPr>
          <w:rFonts w:ascii="仿宋" w:eastAsia="仿宋" w:hAnsi="仿宋" w:hint="eastAsia"/>
          <w:sz w:val="32"/>
          <w:szCs w:val="32"/>
        </w:rPr>
        <w:t>学院</w:t>
      </w:r>
      <w:r w:rsidR="007860B2" w:rsidRPr="00BA267A">
        <w:rPr>
          <w:rFonts w:ascii="仿宋" w:eastAsia="仿宋" w:hAnsi="仿宋" w:hint="eastAsia"/>
          <w:sz w:val="32"/>
          <w:szCs w:val="32"/>
        </w:rPr>
        <w:t>根据学科发展需求和师资队伍现状，结合当前承担教学、科研实际任务的需要，在征求各学科带头人意见、教授委员会讨论、学院党政联席会议研究后，提出</w:t>
      </w:r>
      <w:r w:rsidR="00013F14" w:rsidRPr="00BA267A">
        <w:rPr>
          <w:rFonts w:ascii="仿宋" w:eastAsia="仿宋" w:hAnsi="仿宋" w:hint="eastAsia"/>
          <w:sz w:val="32"/>
          <w:szCs w:val="32"/>
        </w:rPr>
        <w:t>年度师资选聘计划</w:t>
      </w:r>
      <w:r w:rsidR="007860B2" w:rsidRPr="00BA267A">
        <w:rPr>
          <w:rFonts w:ascii="仿宋" w:eastAsia="仿宋" w:hAnsi="仿宋" w:hint="eastAsia"/>
          <w:sz w:val="32"/>
          <w:szCs w:val="32"/>
        </w:rPr>
        <w:t>，报送人事处</w:t>
      </w:r>
      <w:r w:rsidRPr="00BA267A">
        <w:rPr>
          <w:rFonts w:ascii="仿宋" w:eastAsia="仿宋" w:hAnsi="仿宋" w:hint="eastAsia"/>
          <w:sz w:val="32"/>
          <w:szCs w:val="32"/>
        </w:rPr>
        <w:t>审核</w:t>
      </w:r>
      <w:r w:rsidR="007860B2" w:rsidRPr="00BA267A">
        <w:rPr>
          <w:rFonts w:ascii="仿宋" w:eastAsia="仿宋" w:hAnsi="仿宋" w:hint="eastAsia"/>
          <w:sz w:val="32"/>
          <w:szCs w:val="32"/>
        </w:rPr>
        <w:t>。</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（二）岗位公布</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在</w:t>
      </w:r>
      <w:proofErr w:type="gramStart"/>
      <w:r w:rsidRPr="00BA267A">
        <w:rPr>
          <w:rFonts w:ascii="仿宋" w:eastAsia="仿宋" w:hAnsi="仿宋" w:hint="eastAsia"/>
          <w:sz w:val="32"/>
          <w:szCs w:val="32"/>
        </w:rPr>
        <w:t>学院网</w:t>
      </w:r>
      <w:proofErr w:type="gramEnd"/>
      <w:r w:rsidR="00B57751">
        <w:rPr>
          <w:rFonts w:ascii="仿宋" w:eastAsia="仿宋" w:hAnsi="仿宋" w:hint="eastAsia"/>
          <w:sz w:val="32"/>
          <w:szCs w:val="32"/>
        </w:rPr>
        <w:t>发</w:t>
      </w:r>
      <w:r w:rsidRPr="00BA267A">
        <w:rPr>
          <w:rFonts w:ascii="仿宋" w:eastAsia="仿宋" w:hAnsi="仿宋" w:hint="eastAsia"/>
          <w:sz w:val="32"/>
          <w:szCs w:val="32"/>
        </w:rPr>
        <w:t>布师资招聘通告和需求计划，与国内外相关学科的博士培养单位联系和沟通，</w:t>
      </w:r>
      <w:r w:rsidR="00B57751">
        <w:rPr>
          <w:rFonts w:ascii="仿宋" w:eastAsia="仿宋" w:hAnsi="仿宋" w:hint="eastAsia"/>
          <w:sz w:val="32"/>
          <w:szCs w:val="32"/>
        </w:rPr>
        <w:t>公</w:t>
      </w:r>
      <w:r w:rsidRPr="00BA267A">
        <w:rPr>
          <w:rFonts w:ascii="仿宋" w:eastAsia="仿宋" w:hAnsi="仿宋" w:hint="eastAsia"/>
          <w:sz w:val="32"/>
          <w:szCs w:val="32"/>
        </w:rPr>
        <w:t>布招聘岗位，宣传招聘政策。</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（三）个人申请及资格审核</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应聘者通过学校人才招聘系统提交个人申请；</w:t>
      </w:r>
      <w:r w:rsidR="00073100" w:rsidRPr="00BA267A">
        <w:rPr>
          <w:rFonts w:ascii="仿宋" w:eastAsia="仿宋" w:hAnsi="仿宋" w:hint="eastAsia"/>
          <w:sz w:val="32"/>
          <w:szCs w:val="32"/>
        </w:rPr>
        <w:t>学院</w:t>
      </w:r>
      <w:r w:rsidRPr="00BA267A">
        <w:rPr>
          <w:rFonts w:ascii="仿宋" w:eastAsia="仿宋" w:hAnsi="仿宋" w:hint="eastAsia"/>
          <w:sz w:val="32"/>
          <w:szCs w:val="32"/>
        </w:rPr>
        <w:t xml:space="preserve">根据实际需求，结合应聘者本人的专业背景、学术业绩等条件，进行审核并确定初选人员。 </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（四）初审与推荐</w:t>
      </w:r>
    </w:p>
    <w:p w:rsidR="00256D33" w:rsidRPr="00BA267A" w:rsidRDefault="007F55E9" w:rsidP="00256D33">
      <w:pPr>
        <w:ind w:firstLineChars="200" w:firstLine="640"/>
        <w:rPr>
          <w:rFonts w:ascii="仿宋" w:eastAsia="仿宋" w:hAnsi="仿宋"/>
          <w:sz w:val="32"/>
          <w:szCs w:val="32"/>
        </w:rPr>
      </w:pPr>
      <w:r w:rsidRPr="00BA267A">
        <w:rPr>
          <w:rFonts w:ascii="仿宋" w:eastAsia="仿宋" w:hAnsi="仿宋" w:hint="eastAsia"/>
          <w:sz w:val="32"/>
          <w:szCs w:val="32"/>
        </w:rPr>
        <w:t>学院</w:t>
      </w:r>
      <w:r w:rsidR="00256D33" w:rsidRPr="00BA267A">
        <w:rPr>
          <w:rFonts w:ascii="仿宋" w:eastAsia="仿宋" w:hAnsi="仿宋" w:hint="eastAsia"/>
          <w:sz w:val="32"/>
          <w:szCs w:val="32"/>
        </w:rPr>
        <w:t>成立师资选聘小组，组长由院长或教授委员会主任担任，成员包括教授委员会人员、党政领导及相关专家、教师等。师资选聘小组对初选人员的</w:t>
      </w:r>
      <w:r w:rsidR="00AF3E22" w:rsidRPr="00BA267A">
        <w:rPr>
          <w:rFonts w:ascii="仿宋" w:eastAsia="仿宋" w:hAnsi="仿宋" w:hint="eastAsia"/>
          <w:sz w:val="32"/>
          <w:szCs w:val="32"/>
        </w:rPr>
        <w:t>思想政治素质、心理素质、</w:t>
      </w:r>
      <w:r w:rsidR="00256D33" w:rsidRPr="00BA267A">
        <w:rPr>
          <w:rFonts w:ascii="仿宋" w:eastAsia="仿宋" w:hAnsi="仿宋" w:hint="eastAsia"/>
          <w:sz w:val="32"/>
          <w:szCs w:val="32"/>
        </w:rPr>
        <w:t>教学与科研能力及发展潜质等方面进行考核评议，经党政联</w:t>
      </w:r>
      <w:r w:rsidR="00256D33" w:rsidRPr="00BA267A">
        <w:rPr>
          <w:rFonts w:ascii="仿宋" w:eastAsia="仿宋" w:hAnsi="仿宋" w:hint="eastAsia"/>
          <w:sz w:val="32"/>
          <w:szCs w:val="32"/>
        </w:rPr>
        <w:lastRenderedPageBreak/>
        <w:t>席会议研究决定后，</w:t>
      </w:r>
      <w:r w:rsidR="003B0739" w:rsidRPr="00BA267A">
        <w:rPr>
          <w:rFonts w:ascii="仿宋" w:eastAsia="仿宋" w:hAnsi="仿宋" w:hint="eastAsia"/>
          <w:sz w:val="32"/>
          <w:szCs w:val="32"/>
        </w:rPr>
        <w:t>报人事处审核备案，办理相关协议手续。</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w:t>
      </w:r>
      <w:r w:rsidR="00811A00" w:rsidRPr="00BA267A">
        <w:rPr>
          <w:rFonts w:ascii="仿宋" w:eastAsia="仿宋" w:hAnsi="仿宋" w:hint="eastAsia"/>
          <w:sz w:val="32"/>
          <w:szCs w:val="32"/>
        </w:rPr>
        <w:t>五</w:t>
      </w:r>
      <w:r w:rsidRPr="00BA267A">
        <w:rPr>
          <w:rFonts w:ascii="仿宋" w:eastAsia="仿宋" w:hAnsi="仿宋" w:hint="eastAsia"/>
          <w:sz w:val="32"/>
          <w:szCs w:val="32"/>
        </w:rPr>
        <w:t>）健康体检</w:t>
      </w:r>
    </w:p>
    <w:p w:rsidR="009C4A68"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拟聘用人员须在我校校医院进行健康体检。</w:t>
      </w:r>
    </w:p>
    <w:p w:rsidR="008C12B9" w:rsidRPr="009C5945" w:rsidRDefault="008C12B9" w:rsidP="008C12B9">
      <w:pPr>
        <w:jc w:val="center"/>
        <w:rPr>
          <w:rFonts w:ascii="仿宋" w:eastAsia="仿宋" w:hAnsi="仿宋"/>
          <w:b/>
          <w:sz w:val="32"/>
          <w:szCs w:val="32"/>
        </w:rPr>
      </w:pPr>
      <w:r w:rsidRPr="009C5945">
        <w:rPr>
          <w:rFonts w:ascii="仿宋" w:eastAsia="仿宋" w:hAnsi="仿宋" w:hint="eastAsia"/>
          <w:b/>
          <w:sz w:val="32"/>
          <w:szCs w:val="32"/>
        </w:rPr>
        <w:t>第三章  聘用方式和相关待遇</w:t>
      </w:r>
    </w:p>
    <w:p w:rsidR="008C12B9" w:rsidRPr="00BA267A" w:rsidRDefault="008C12B9" w:rsidP="008C12B9">
      <w:pPr>
        <w:ind w:firstLineChars="200" w:firstLine="640"/>
        <w:rPr>
          <w:rFonts w:ascii="仿宋" w:eastAsia="仿宋" w:hAnsi="仿宋"/>
          <w:sz w:val="32"/>
          <w:szCs w:val="32"/>
        </w:rPr>
      </w:pPr>
      <w:r w:rsidRPr="00BA267A">
        <w:rPr>
          <w:rFonts w:ascii="仿宋" w:eastAsia="仿宋" w:hAnsi="仿宋" w:hint="eastAsia"/>
          <w:sz w:val="32"/>
          <w:szCs w:val="32"/>
        </w:rPr>
        <w:t>第</w:t>
      </w:r>
      <w:r w:rsidR="00373616" w:rsidRPr="00BA267A">
        <w:rPr>
          <w:rFonts w:ascii="仿宋" w:eastAsia="仿宋" w:hAnsi="仿宋" w:hint="eastAsia"/>
          <w:sz w:val="32"/>
          <w:szCs w:val="32"/>
        </w:rPr>
        <w:t>八</w:t>
      </w:r>
      <w:r w:rsidRPr="00BA267A">
        <w:rPr>
          <w:rFonts w:ascii="仿宋" w:eastAsia="仿宋" w:hAnsi="仿宋" w:hint="eastAsia"/>
          <w:sz w:val="32"/>
          <w:szCs w:val="32"/>
        </w:rPr>
        <w:t>条  聘用方式</w:t>
      </w:r>
    </w:p>
    <w:p w:rsidR="00156A20" w:rsidRPr="00BA267A" w:rsidRDefault="00373616" w:rsidP="00156A20">
      <w:pPr>
        <w:ind w:firstLineChars="200" w:firstLine="640"/>
        <w:rPr>
          <w:rFonts w:ascii="仿宋" w:eastAsia="仿宋" w:hAnsi="仿宋"/>
          <w:sz w:val="32"/>
          <w:szCs w:val="32"/>
        </w:rPr>
      </w:pPr>
      <w:r w:rsidRPr="00BA267A">
        <w:rPr>
          <w:rFonts w:ascii="仿宋" w:eastAsia="仿宋" w:hAnsi="仿宋" w:hint="eastAsia"/>
          <w:sz w:val="32"/>
          <w:szCs w:val="32"/>
        </w:rPr>
        <w:t>对数学学科</w:t>
      </w:r>
      <w:r w:rsidRPr="00BA267A">
        <w:rPr>
          <w:rFonts w:ascii="仿宋" w:eastAsia="仿宋" w:hAnsi="仿宋"/>
          <w:sz w:val="32"/>
          <w:szCs w:val="32"/>
        </w:rPr>
        <w:t>新聘教师</w:t>
      </w:r>
      <w:r w:rsidRPr="00BA267A">
        <w:rPr>
          <w:rFonts w:ascii="仿宋" w:eastAsia="仿宋" w:hAnsi="仿宋" w:hint="eastAsia"/>
          <w:sz w:val="32"/>
          <w:szCs w:val="32"/>
        </w:rPr>
        <w:t>实行正式入</w:t>
      </w:r>
      <w:proofErr w:type="gramStart"/>
      <w:r w:rsidRPr="00BA267A">
        <w:rPr>
          <w:rFonts w:ascii="仿宋" w:eastAsia="仿宋" w:hAnsi="仿宋" w:hint="eastAsia"/>
          <w:sz w:val="32"/>
          <w:szCs w:val="32"/>
        </w:rPr>
        <w:t>职或者</w:t>
      </w:r>
      <w:proofErr w:type="gramEnd"/>
      <w:r w:rsidRPr="00BA267A">
        <w:rPr>
          <w:rFonts w:ascii="仿宋" w:eastAsia="仿宋" w:hAnsi="仿宋"/>
          <w:sz w:val="32"/>
          <w:szCs w:val="32"/>
        </w:rPr>
        <w:t>实行预聘制</w:t>
      </w:r>
      <w:r w:rsidRPr="00BA267A">
        <w:rPr>
          <w:rFonts w:ascii="仿宋" w:eastAsia="仿宋" w:hAnsi="仿宋" w:hint="eastAsia"/>
          <w:sz w:val="32"/>
          <w:szCs w:val="32"/>
        </w:rPr>
        <w:t>（</w:t>
      </w:r>
      <w:r w:rsidRPr="00BA267A">
        <w:rPr>
          <w:rFonts w:ascii="仿宋" w:eastAsia="仿宋" w:hAnsi="仿宋"/>
          <w:sz w:val="32"/>
          <w:szCs w:val="32"/>
        </w:rPr>
        <w:t>聘期三年</w:t>
      </w:r>
      <w:r w:rsidRPr="00BA267A">
        <w:rPr>
          <w:rFonts w:ascii="仿宋" w:eastAsia="仿宋" w:hAnsi="仿宋" w:hint="eastAsia"/>
          <w:sz w:val="32"/>
          <w:szCs w:val="32"/>
        </w:rPr>
        <w:t>）</w:t>
      </w:r>
      <w:r w:rsidRPr="00BA267A">
        <w:rPr>
          <w:rFonts w:ascii="仿宋" w:eastAsia="仿宋" w:hAnsi="仿宋"/>
          <w:sz w:val="32"/>
          <w:szCs w:val="32"/>
        </w:rPr>
        <w:t>。</w:t>
      </w:r>
      <w:r w:rsidRPr="00BA267A">
        <w:rPr>
          <w:rFonts w:ascii="仿宋" w:eastAsia="仿宋" w:hAnsi="仿宋" w:hint="eastAsia"/>
          <w:sz w:val="32"/>
          <w:szCs w:val="32"/>
        </w:rPr>
        <w:t>对物理学科新聘教师实行预聘制。以预</w:t>
      </w:r>
      <w:proofErr w:type="gramStart"/>
      <w:r w:rsidRPr="00BA267A">
        <w:rPr>
          <w:rFonts w:ascii="仿宋" w:eastAsia="仿宋" w:hAnsi="仿宋" w:hint="eastAsia"/>
          <w:sz w:val="32"/>
          <w:szCs w:val="32"/>
        </w:rPr>
        <w:t>聘方式</w:t>
      </w:r>
      <w:proofErr w:type="gramEnd"/>
      <w:r w:rsidRPr="00BA267A">
        <w:rPr>
          <w:rFonts w:ascii="仿宋" w:eastAsia="仿宋" w:hAnsi="仿宋" w:hint="eastAsia"/>
          <w:sz w:val="32"/>
          <w:szCs w:val="32"/>
        </w:rPr>
        <w:t>入职的教师，</w:t>
      </w:r>
      <w:r w:rsidR="00046C48" w:rsidRPr="00046C48">
        <w:rPr>
          <w:rFonts w:ascii="仿宋" w:eastAsia="仿宋" w:hAnsi="仿宋" w:hint="eastAsia"/>
          <w:sz w:val="32"/>
          <w:szCs w:val="32"/>
        </w:rPr>
        <w:t>须签订聘用合同，聘期三年。来校工作见习期满后定级为讲师九级岗位，人事关系按博士后人员进行管理。</w:t>
      </w:r>
      <w:r w:rsidRPr="00BA267A">
        <w:rPr>
          <w:rFonts w:ascii="仿宋" w:eastAsia="仿宋" w:hAnsi="仿宋"/>
          <w:sz w:val="32"/>
          <w:szCs w:val="32"/>
        </w:rPr>
        <w:t>聘期内晋升为副高级专业技术职务者或聘期届满考核合格者，转为固定编制长期聘用；考核不合格者，不再聘用。</w:t>
      </w:r>
    </w:p>
    <w:p w:rsidR="00373616" w:rsidRPr="00BA267A" w:rsidRDefault="00373616" w:rsidP="00373616">
      <w:pPr>
        <w:ind w:firstLineChars="200" w:firstLine="640"/>
        <w:rPr>
          <w:rFonts w:ascii="仿宋" w:eastAsia="仿宋" w:hAnsi="仿宋"/>
          <w:sz w:val="32"/>
          <w:szCs w:val="32"/>
        </w:rPr>
      </w:pPr>
      <w:r w:rsidRPr="00BA267A">
        <w:rPr>
          <w:rFonts w:ascii="仿宋" w:eastAsia="仿宋" w:hAnsi="仿宋" w:hint="eastAsia"/>
          <w:sz w:val="32"/>
          <w:szCs w:val="32"/>
        </w:rPr>
        <w:t xml:space="preserve">第九条  </w:t>
      </w:r>
      <w:r w:rsidR="00156A20" w:rsidRPr="007152A4">
        <w:rPr>
          <w:rFonts w:ascii="仿宋" w:eastAsia="仿宋" w:hAnsi="仿宋"/>
          <w:sz w:val="32"/>
          <w:szCs w:val="32"/>
        </w:rPr>
        <w:t>薪酬</w:t>
      </w:r>
      <w:r w:rsidRPr="00BA267A">
        <w:rPr>
          <w:rFonts w:ascii="仿宋" w:eastAsia="仿宋" w:hAnsi="仿宋" w:hint="eastAsia"/>
          <w:sz w:val="32"/>
          <w:szCs w:val="32"/>
        </w:rPr>
        <w:t>待遇</w:t>
      </w:r>
    </w:p>
    <w:p w:rsidR="00373616" w:rsidRPr="00BA267A" w:rsidRDefault="00A81225" w:rsidP="00373616">
      <w:pPr>
        <w:ind w:firstLineChars="200" w:firstLine="643"/>
        <w:rPr>
          <w:rFonts w:ascii="仿宋" w:eastAsia="仿宋" w:hAnsi="仿宋"/>
          <w:b/>
          <w:sz w:val="32"/>
          <w:szCs w:val="32"/>
        </w:rPr>
      </w:pPr>
      <w:r w:rsidRPr="00BA267A">
        <w:rPr>
          <w:rFonts w:ascii="仿宋" w:eastAsia="仿宋" w:hAnsi="仿宋" w:hint="eastAsia"/>
          <w:b/>
          <w:sz w:val="32"/>
          <w:szCs w:val="32"/>
        </w:rPr>
        <w:t>（一）</w:t>
      </w:r>
      <w:r w:rsidR="00373616" w:rsidRPr="007152A4">
        <w:rPr>
          <w:rFonts w:ascii="仿宋" w:eastAsia="仿宋" w:hAnsi="仿宋"/>
          <w:sz w:val="32"/>
          <w:szCs w:val="32"/>
        </w:rPr>
        <w:t>薪酬</w:t>
      </w:r>
    </w:p>
    <w:p w:rsidR="00373616" w:rsidRPr="00BA267A" w:rsidRDefault="00373616" w:rsidP="00156A20">
      <w:pPr>
        <w:ind w:firstLineChars="200" w:firstLine="640"/>
        <w:rPr>
          <w:rFonts w:ascii="仿宋" w:eastAsia="仿宋" w:hAnsi="仿宋"/>
          <w:sz w:val="32"/>
          <w:szCs w:val="32"/>
        </w:rPr>
      </w:pPr>
      <w:r w:rsidRPr="00BA267A">
        <w:rPr>
          <w:rFonts w:ascii="仿宋" w:eastAsia="仿宋" w:hAnsi="仿宋" w:hint="eastAsia"/>
          <w:sz w:val="32"/>
          <w:szCs w:val="32"/>
        </w:rPr>
        <w:t>对正式入职者，</w:t>
      </w:r>
      <w:r w:rsidRPr="00BA267A">
        <w:rPr>
          <w:rFonts w:ascii="仿宋" w:eastAsia="仿宋" w:hAnsi="仿宋"/>
          <w:sz w:val="32"/>
          <w:szCs w:val="32"/>
        </w:rPr>
        <w:t>按事业单位人员工资标准兑现相应薪酬。</w:t>
      </w:r>
      <w:r w:rsidRPr="00BA267A">
        <w:rPr>
          <w:rFonts w:ascii="仿宋" w:eastAsia="仿宋" w:hAnsi="仿宋" w:hint="eastAsia"/>
          <w:sz w:val="32"/>
          <w:szCs w:val="32"/>
        </w:rPr>
        <w:t>对</w:t>
      </w:r>
      <w:proofErr w:type="gramStart"/>
      <w:r w:rsidRPr="00BA267A">
        <w:rPr>
          <w:rFonts w:ascii="仿宋" w:eastAsia="仿宋" w:hAnsi="仿宋" w:hint="eastAsia"/>
          <w:sz w:val="32"/>
          <w:szCs w:val="32"/>
        </w:rPr>
        <w:t>预聘制入</w:t>
      </w:r>
      <w:proofErr w:type="gramEnd"/>
      <w:r w:rsidRPr="00BA267A">
        <w:rPr>
          <w:rFonts w:ascii="仿宋" w:eastAsia="仿宋" w:hAnsi="仿宋" w:hint="eastAsia"/>
          <w:sz w:val="32"/>
          <w:szCs w:val="32"/>
        </w:rPr>
        <w:t>职教师，按以下方式兑现薪酬：（1）</w:t>
      </w:r>
      <w:r w:rsidRPr="00BA267A">
        <w:rPr>
          <w:rFonts w:ascii="仿宋" w:eastAsia="仿宋" w:hAnsi="仿宋"/>
          <w:sz w:val="32"/>
          <w:szCs w:val="32"/>
        </w:rPr>
        <w:t>基础年薪1</w:t>
      </w:r>
      <w:r w:rsidR="00A9478E">
        <w:rPr>
          <w:rFonts w:ascii="仿宋" w:eastAsia="仿宋" w:hAnsi="仿宋" w:hint="eastAsia"/>
          <w:sz w:val="32"/>
          <w:szCs w:val="32"/>
        </w:rPr>
        <w:t>5</w:t>
      </w:r>
      <w:r w:rsidRPr="00BA267A">
        <w:rPr>
          <w:rFonts w:ascii="仿宋" w:eastAsia="仿宋" w:hAnsi="仿宋"/>
          <w:sz w:val="32"/>
          <w:szCs w:val="32"/>
        </w:rPr>
        <w:t>万元，不再享受学校其它津、补贴。</w:t>
      </w:r>
      <w:r w:rsidR="00D30956" w:rsidRPr="00BA267A">
        <w:rPr>
          <w:rFonts w:ascii="仿宋" w:eastAsia="仿宋" w:hAnsi="仿宋" w:hint="eastAsia"/>
          <w:sz w:val="32"/>
          <w:szCs w:val="32"/>
        </w:rPr>
        <w:t>薪酬的80%按月发放，年度考核合格者，年终一次性发放剩余部分。</w:t>
      </w:r>
      <w:r w:rsidR="00D30956" w:rsidRPr="00BA267A">
        <w:rPr>
          <w:rFonts w:ascii="仿宋" w:eastAsia="仿宋" w:hAnsi="仿宋"/>
          <w:sz w:val="32"/>
          <w:szCs w:val="32"/>
        </w:rPr>
        <w:t>但另有业绩津贴根据个人工作业绩情况进行核发。</w:t>
      </w:r>
      <w:r w:rsidRPr="00BA267A">
        <w:rPr>
          <w:rFonts w:ascii="仿宋" w:eastAsia="仿宋" w:hAnsi="仿宋" w:hint="eastAsia"/>
          <w:sz w:val="32"/>
          <w:szCs w:val="32"/>
        </w:rPr>
        <w:t>（2）</w:t>
      </w:r>
      <w:r w:rsidRPr="00BA267A">
        <w:rPr>
          <w:rFonts w:ascii="仿宋" w:eastAsia="仿宋" w:hAnsi="仿宋"/>
          <w:sz w:val="32"/>
          <w:szCs w:val="32"/>
        </w:rPr>
        <w:t>对具有较高学术水平和发展潜质的博士毕业生，如科研业务水平达到学校直聘或破格晋升副高级专业技术职务业务条件或相当水平者，由个人和学院提出申请，人事处审核并组织专家评审，经学校人才工作组审定后，聘为副高级专业技术职务。并可选择以</w:t>
      </w:r>
      <w:r w:rsidRPr="00BA267A">
        <w:rPr>
          <w:rFonts w:ascii="仿宋" w:eastAsia="仿宋" w:hAnsi="仿宋"/>
          <w:sz w:val="32"/>
          <w:szCs w:val="32"/>
        </w:rPr>
        <w:lastRenderedPageBreak/>
        <w:t>下两种方式接收：</w:t>
      </w:r>
      <w:r w:rsidRPr="00BA267A">
        <w:rPr>
          <w:rFonts w:ascii="仿宋" w:eastAsia="仿宋" w:hAnsi="仿宋" w:hint="eastAsia"/>
          <w:sz w:val="32"/>
          <w:szCs w:val="32"/>
        </w:rPr>
        <w:t>1）</w:t>
      </w:r>
      <w:r w:rsidRPr="00BA267A">
        <w:rPr>
          <w:rFonts w:ascii="仿宋" w:eastAsia="仿宋" w:hAnsi="仿宋"/>
          <w:sz w:val="32"/>
          <w:szCs w:val="32"/>
        </w:rPr>
        <w:t>正式入职，不再实行预聘制，按事业单位人员工资标准兑现相应薪酬。2）继续执行年薪制</w:t>
      </w:r>
      <w:r w:rsidRPr="004D3A03">
        <w:rPr>
          <w:rFonts w:ascii="仿宋" w:eastAsia="仿宋" w:hAnsi="仿宋"/>
          <w:sz w:val="32"/>
          <w:szCs w:val="32"/>
        </w:rPr>
        <w:t>，基础年薪最高可上浮到1</w:t>
      </w:r>
      <w:r w:rsidR="00563471">
        <w:rPr>
          <w:rFonts w:ascii="仿宋" w:eastAsia="仿宋" w:hAnsi="仿宋" w:hint="eastAsia"/>
          <w:sz w:val="32"/>
          <w:szCs w:val="32"/>
        </w:rPr>
        <w:t>8</w:t>
      </w:r>
      <w:r w:rsidRPr="004D3A03">
        <w:rPr>
          <w:rFonts w:ascii="仿宋" w:eastAsia="仿宋" w:hAnsi="仿宋"/>
          <w:sz w:val="32"/>
          <w:szCs w:val="32"/>
        </w:rPr>
        <w:t>万元。</w:t>
      </w:r>
      <w:r w:rsidRPr="00BA267A">
        <w:rPr>
          <w:rFonts w:ascii="仿宋" w:eastAsia="仿宋" w:hAnsi="仿宋"/>
          <w:sz w:val="32"/>
          <w:szCs w:val="32"/>
        </w:rPr>
        <w:t>三年预聘期满后，根据聘用合同进行综合考核，考核合格转为长聘，并执行事业单位工资标准，专业技术职务任职时间从来校工作时算起；考核不合格者，根据本人实际工作情况，解除聘用或降级聘用。</w:t>
      </w:r>
    </w:p>
    <w:p w:rsidR="00373616" w:rsidRPr="00BA267A" w:rsidRDefault="00A81225" w:rsidP="00373616">
      <w:pPr>
        <w:ind w:firstLineChars="200" w:firstLine="643"/>
        <w:rPr>
          <w:rFonts w:ascii="仿宋" w:eastAsia="仿宋" w:hAnsi="仿宋"/>
          <w:b/>
          <w:sz w:val="32"/>
          <w:szCs w:val="32"/>
        </w:rPr>
      </w:pPr>
      <w:r w:rsidRPr="00BA267A">
        <w:rPr>
          <w:rFonts w:ascii="仿宋" w:eastAsia="仿宋" w:hAnsi="仿宋" w:hint="eastAsia"/>
          <w:b/>
          <w:sz w:val="32"/>
          <w:szCs w:val="32"/>
        </w:rPr>
        <w:t>（二）</w:t>
      </w:r>
      <w:r w:rsidR="00373616" w:rsidRPr="00BA267A">
        <w:rPr>
          <w:rFonts w:ascii="仿宋" w:eastAsia="仿宋" w:hAnsi="仿宋"/>
          <w:b/>
          <w:sz w:val="32"/>
          <w:szCs w:val="32"/>
        </w:rPr>
        <w:t>住房</w:t>
      </w:r>
    </w:p>
    <w:p w:rsidR="00373616" w:rsidRPr="00BA267A" w:rsidRDefault="00373616" w:rsidP="00373616">
      <w:pPr>
        <w:ind w:firstLineChars="200" w:firstLine="640"/>
        <w:rPr>
          <w:rFonts w:ascii="仿宋" w:eastAsia="仿宋" w:hAnsi="仿宋"/>
          <w:sz w:val="32"/>
          <w:szCs w:val="32"/>
        </w:rPr>
      </w:pPr>
      <w:r w:rsidRPr="00BA267A">
        <w:rPr>
          <w:rFonts w:ascii="仿宋" w:eastAsia="仿宋" w:hAnsi="仿宋" w:hint="eastAsia"/>
          <w:sz w:val="32"/>
          <w:szCs w:val="32"/>
        </w:rPr>
        <w:t>对正式入职者，学校提供140平方米左右住房一套，在校工作10年后产权归个人。对</w:t>
      </w:r>
      <w:proofErr w:type="gramStart"/>
      <w:r w:rsidRPr="00BA267A">
        <w:rPr>
          <w:rFonts w:ascii="仿宋" w:eastAsia="仿宋" w:hAnsi="仿宋" w:hint="eastAsia"/>
          <w:sz w:val="32"/>
          <w:szCs w:val="32"/>
        </w:rPr>
        <w:t>预聘制入</w:t>
      </w:r>
      <w:proofErr w:type="gramEnd"/>
      <w:r w:rsidRPr="00BA267A">
        <w:rPr>
          <w:rFonts w:ascii="仿宋" w:eastAsia="仿宋" w:hAnsi="仿宋" w:hint="eastAsia"/>
          <w:sz w:val="32"/>
          <w:szCs w:val="32"/>
        </w:rPr>
        <w:t>职教师，聘期内学校提供过渡性租住房，相关费用由受聘者承担。聘用期满考核合格并转为固定编制长期聘用者，学校提供140平方米左右住房一套，在校工作10年后产权归个人。夫妻同为博士且均在教师岗位者，不重复享受住房待遇，增加5万元住房补贴。</w:t>
      </w:r>
    </w:p>
    <w:p w:rsidR="00373616" w:rsidRPr="00BA267A" w:rsidRDefault="00875CF6" w:rsidP="00373616">
      <w:pPr>
        <w:ind w:firstLineChars="200" w:firstLine="643"/>
        <w:rPr>
          <w:rFonts w:ascii="仿宋" w:eastAsia="仿宋" w:hAnsi="仿宋"/>
          <w:b/>
          <w:sz w:val="32"/>
          <w:szCs w:val="32"/>
        </w:rPr>
      </w:pPr>
      <w:r w:rsidRPr="00BA267A">
        <w:rPr>
          <w:rFonts w:ascii="仿宋" w:eastAsia="仿宋" w:hAnsi="仿宋" w:hint="eastAsia"/>
          <w:b/>
          <w:sz w:val="32"/>
          <w:szCs w:val="32"/>
        </w:rPr>
        <w:t>（三）</w:t>
      </w:r>
      <w:r w:rsidR="00373616" w:rsidRPr="00BA267A">
        <w:rPr>
          <w:rFonts w:ascii="仿宋" w:eastAsia="仿宋" w:hAnsi="仿宋"/>
          <w:b/>
          <w:sz w:val="32"/>
          <w:szCs w:val="32"/>
        </w:rPr>
        <w:t>科研启动费</w:t>
      </w:r>
    </w:p>
    <w:p w:rsidR="00373616" w:rsidRPr="00BA267A" w:rsidRDefault="00373616" w:rsidP="00373616">
      <w:pPr>
        <w:ind w:firstLineChars="200" w:firstLine="640"/>
        <w:rPr>
          <w:rFonts w:ascii="仿宋" w:eastAsia="仿宋" w:hAnsi="仿宋"/>
          <w:sz w:val="32"/>
          <w:szCs w:val="32"/>
        </w:rPr>
      </w:pPr>
      <w:r w:rsidRPr="00BA267A">
        <w:rPr>
          <w:rFonts w:ascii="仿宋" w:eastAsia="仿宋" w:hAnsi="仿宋" w:hint="eastAsia"/>
          <w:sz w:val="32"/>
          <w:szCs w:val="32"/>
        </w:rPr>
        <w:t>对正式入职者，学校提供10万元科研启动费，对</w:t>
      </w:r>
      <w:proofErr w:type="gramStart"/>
      <w:r w:rsidRPr="00BA267A">
        <w:rPr>
          <w:rFonts w:ascii="仿宋" w:eastAsia="仿宋" w:hAnsi="仿宋" w:hint="eastAsia"/>
          <w:sz w:val="32"/>
          <w:szCs w:val="32"/>
        </w:rPr>
        <w:t>预聘制入</w:t>
      </w:r>
      <w:proofErr w:type="gramEnd"/>
      <w:r w:rsidRPr="00BA267A">
        <w:rPr>
          <w:rFonts w:ascii="仿宋" w:eastAsia="仿宋" w:hAnsi="仿宋" w:hint="eastAsia"/>
          <w:sz w:val="32"/>
          <w:szCs w:val="32"/>
        </w:rPr>
        <w:t>职教师，学校提供20万元科研启动费。</w:t>
      </w:r>
    </w:p>
    <w:p w:rsidR="00FD713E" w:rsidRPr="00C67BE2" w:rsidRDefault="007152A4" w:rsidP="00FD713E">
      <w:pPr>
        <w:jc w:val="center"/>
        <w:rPr>
          <w:rFonts w:ascii="仿宋" w:eastAsia="仿宋" w:hAnsi="仿宋"/>
          <w:b/>
          <w:sz w:val="32"/>
          <w:szCs w:val="32"/>
        </w:rPr>
      </w:pPr>
      <w:r w:rsidRPr="00C67BE2">
        <w:rPr>
          <w:rFonts w:ascii="仿宋" w:eastAsia="仿宋" w:hAnsi="仿宋" w:hint="eastAsia"/>
          <w:b/>
          <w:sz w:val="32"/>
          <w:szCs w:val="32"/>
        </w:rPr>
        <w:t>第四章  附 则</w:t>
      </w:r>
    </w:p>
    <w:p w:rsidR="00EE5E50" w:rsidRPr="00D279D9" w:rsidRDefault="000521FA" w:rsidP="00D279D9">
      <w:pPr>
        <w:rPr>
          <w:rFonts w:ascii="仿宋" w:eastAsia="仿宋" w:hAnsi="仿宋"/>
          <w:sz w:val="32"/>
          <w:szCs w:val="32"/>
        </w:rPr>
      </w:pPr>
      <w:r>
        <w:rPr>
          <w:rFonts w:ascii="仿宋" w:eastAsia="仿宋" w:hAnsi="仿宋" w:hint="eastAsia"/>
          <w:sz w:val="32"/>
          <w:szCs w:val="32"/>
        </w:rPr>
        <w:t xml:space="preserve">   第十条</w:t>
      </w:r>
      <w:r w:rsidR="00904F27">
        <w:rPr>
          <w:rFonts w:ascii="仿宋" w:eastAsia="仿宋" w:hAnsi="仿宋" w:hint="eastAsia"/>
          <w:sz w:val="32"/>
          <w:szCs w:val="32"/>
        </w:rPr>
        <w:t xml:space="preserve">  </w:t>
      </w:r>
      <w:r w:rsidR="00EE5E50" w:rsidRPr="000521FA">
        <w:rPr>
          <w:rFonts w:ascii="仿宋" w:eastAsia="仿宋" w:hAnsi="仿宋" w:hint="eastAsia"/>
          <w:sz w:val="32"/>
          <w:szCs w:val="32"/>
        </w:rPr>
        <w:t>本细则从2017年</w:t>
      </w:r>
      <w:r w:rsidR="00904F84">
        <w:rPr>
          <w:rFonts w:ascii="仿宋" w:eastAsia="仿宋" w:hAnsi="仿宋" w:hint="eastAsia"/>
          <w:sz w:val="32"/>
          <w:szCs w:val="32"/>
        </w:rPr>
        <w:t>10</w:t>
      </w:r>
      <w:r w:rsidR="00EE5E50" w:rsidRPr="000521FA">
        <w:rPr>
          <w:rFonts w:ascii="仿宋" w:eastAsia="仿宋" w:hAnsi="仿宋" w:hint="eastAsia"/>
          <w:sz w:val="32"/>
          <w:szCs w:val="32"/>
        </w:rPr>
        <w:t>月起执行</w:t>
      </w:r>
      <w:r w:rsidR="00BA267A" w:rsidRPr="000521FA">
        <w:rPr>
          <w:rFonts w:ascii="仿宋" w:eastAsia="仿宋" w:hAnsi="仿宋" w:hint="eastAsia"/>
          <w:sz w:val="32"/>
          <w:szCs w:val="32"/>
        </w:rPr>
        <w:t>，由学院党政综合办公室负责解释</w:t>
      </w:r>
      <w:r w:rsidR="00EE5E50" w:rsidRPr="000521FA">
        <w:rPr>
          <w:rFonts w:ascii="仿宋" w:eastAsia="仿宋" w:hAnsi="仿宋" w:hint="eastAsia"/>
          <w:sz w:val="32"/>
          <w:szCs w:val="32"/>
        </w:rPr>
        <w:t>。</w:t>
      </w:r>
      <w:bookmarkStart w:id="3" w:name="_GoBack"/>
      <w:bookmarkEnd w:id="3"/>
    </w:p>
    <w:p w:rsidR="00EE5E50" w:rsidRPr="00BA267A" w:rsidRDefault="00EE5E50" w:rsidP="00D16F6F">
      <w:pPr>
        <w:ind w:firstLine="640"/>
        <w:jc w:val="right"/>
        <w:rPr>
          <w:rFonts w:ascii="仿宋" w:eastAsia="仿宋" w:hAnsi="仿宋"/>
          <w:sz w:val="32"/>
          <w:szCs w:val="32"/>
          <w:shd w:val="clear" w:color="auto" w:fill="FFFFFF"/>
        </w:rPr>
      </w:pPr>
      <w:r w:rsidRPr="00BA267A">
        <w:rPr>
          <w:rFonts w:ascii="仿宋" w:eastAsia="仿宋" w:hAnsi="仿宋" w:hint="eastAsia"/>
          <w:sz w:val="32"/>
          <w:szCs w:val="32"/>
        </w:rPr>
        <w:t xml:space="preserve">                                 </w:t>
      </w:r>
      <w:r w:rsidR="00D16F6F" w:rsidRPr="00BA267A">
        <w:rPr>
          <w:rFonts w:ascii="仿宋" w:eastAsia="仿宋" w:hAnsi="仿宋" w:hint="eastAsia"/>
          <w:sz w:val="32"/>
          <w:szCs w:val="32"/>
        </w:rPr>
        <w:t xml:space="preserve">      </w:t>
      </w:r>
      <w:r w:rsidRPr="00BA267A">
        <w:rPr>
          <w:rFonts w:ascii="仿宋" w:eastAsia="仿宋" w:hAnsi="仿宋" w:hint="eastAsia"/>
          <w:sz w:val="32"/>
          <w:szCs w:val="32"/>
          <w:shd w:val="clear" w:color="auto" w:fill="FFFFFF"/>
        </w:rPr>
        <w:t>理学院</w:t>
      </w:r>
    </w:p>
    <w:p w:rsidR="00EE5E50" w:rsidRPr="00BA267A" w:rsidRDefault="00EE5E50" w:rsidP="00D16F6F">
      <w:pPr>
        <w:ind w:firstLine="640"/>
        <w:jc w:val="right"/>
        <w:rPr>
          <w:rFonts w:ascii="仿宋" w:eastAsia="仿宋" w:hAnsi="仿宋"/>
          <w:sz w:val="32"/>
          <w:szCs w:val="32"/>
        </w:rPr>
      </w:pPr>
      <w:r w:rsidRPr="00BA267A">
        <w:rPr>
          <w:rFonts w:ascii="仿宋" w:eastAsia="仿宋" w:hAnsi="仿宋"/>
          <w:sz w:val="32"/>
          <w:szCs w:val="32"/>
          <w:shd w:val="clear" w:color="auto" w:fill="FFFFFF"/>
        </w:rPr>
        <w:t xml:space="preserve">                            </w:t>
      </w:r>
      <w:r w:rsidR="00D16F6F" w:rsidRPr="00BA267A">
        <w:rPr>
          <w:rFonts w:ascii="仿宋" w:eastAsia="仿宋" w:hAnsi="仿宋" w:hint="eastAsia"/>
          <w:sz w:val="32"/>
          <w:szCs w:val="32"/>
          <w:shd w:val="clear" w:color="auto" w:fill="FFFFFF"/>
        </w:rPr>
        <w:t xml:space="preserve"> </w:t>
      </w:r>
      <w:r w:rsidRPr="00BA267A">
        <w:rPr>
          <w:rFonts w:ascii="仿宋" w:eastAsia="仿宋" w:hAnsi="仿宋"/>
          <w:sz w:val="32"/>
          <w:szCs w:val="32"/>
          <w:shd w:val="clear" w:color="auto" w:fill="FFFFFF"/>
        </w:rPr>
        <w:t xml:space="preserve"> 2017</w:t>
      </w:r>
      <w:r w:rsidRPr="00BA267A">
        <w:rPr>
          <w:rFonts w:ascii="仿宋" w:eastAsia="仿宋" w:hAnsi="仿宋" w:hint="eastAsia"/>
          <w:sz w:val="32"/>
          <w:szCs w:val="32"/>
          <w:shd w:val="clear" w:color="auto" w:fill="FFFFFF"/>
        </w:rPr>
        <w:t>年10月19日</w:t>
      </w:r>
    </w:p>
    <w:sectPr w:rsidR="00EE5E50" w:rsidRPr="00BA267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2E0" w:rsidRDefault="00B272E0" w:rsidP="003E0D1F">
      <w:r>
        <w:separator/>
      </w:r>
    </w:p>
  </w:endnote>
  <w:endnote w:type="continuationSeparator" w:id="0">
    <w:p w:rsidR="00B272E0" w:rsidRDefault="00B272E0" w:rsidP="003E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126"/>
      <w:docPartObj>
        <w:docPartGallery w:val="Page Numbers (Bottom of Page)"/>
        <w:docPartUnique/>
      </w:docPartObj>
    </w:sdtPr>
    <w:sdtEndPr/>
    <w:sdtContent>
      <w:p w:rsidR="005D7AF1" w:rsidRDefault="005D7AF1">
        <w:pPr>
          <w:pStyle w:val="a5"/>
          <w:jc w:val="center"/>
        </w:pPr>
        <w:r>
          <w:fldChar w:fldCharType="begin"/>
        </w:r>
        <w:r>
          <w:instrText>PAGE   \* MERGEFORMAT</w:instrText>
        </w:r>
        <w:r>
          <w:fldChar w:fldCharType="separate"/>
        </w:r>
        <w:r w:rsidR="00D279D9" w:rsidRPr="00D279D9">
          <w:rPr>
            <w:noProof/>
            <w:lang w:val="zh-CN"/>
          </w:rPr>
          <w:t>4</w:t>
        </w:r>
        <w:r>
          <w:fldChar w:fldCharType="end"/>
        </w:r>
      </w:p>
    </w:sdtContent>
  </w:sdt>
  <w:p w:rsidR="005D7AF1" w:rsidRDefault="005D7A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2E0" w:rsidRDefault="00B272E0" w:rsidP="003E0D1F">
      <w:r>
        <w:separator/>
      </w:r>
    </w:p>
  </w:footnote>
  <w:footnote w:type="continuationSeparator" w:id="0">
    <w:p w:rsidR="00B272E0" w:rsidRDefault="00B272E0" w:rsidP="003E0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7F58"/>
    <w:multiLevelType w:val="hybridMultilevel"/>
    <w:tmpl w:val="A5680B54"/>
    <w:lvl w:ilvl="0" w:tplc="5ADC437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EBC0AA0"/>
    <w:multiLevelType w:val="hybridMultilevel"/>
    <w:tmpl w:val="88523242"/>
    <w:lvl w:ilvl="0" w:tplc="6B7CE07C">
      <w:start w:val="1"/>
      <w:numFmt w:val="japaneseCounting"/>
      <w:lvlText w:val="第%1条"/>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0D"/>
    <w:rsid w:val="00013F14"/>
    <w:rsid w:val="0002549E"/>
    <w:rsid w:val="00046C48"/>
    <w:rsid w:val="000521FA"/>
    <w:rsid w:val="0006220C"/>
    <w:rsid w:val="00073100"/>
    <w:rsid w:val="000E5A10"/>
    <w:rsid w:val="00156A20"/>
    <w:rsid w:val="00170FD2"/>
    <w:rsid w:val="0019554D"/>
    <w:rsid w:val="00222756"/>
    <w:rsid w:val="00244576"/>
    <w:rsid w:val="0025456E"/>
    <w:rsid w:val="00256D33"/>
    <w:rsid w:val="002732B5"/>
    <w:rsid w:val="00277A5B"/>
    <w:rsid w:val="00282056"/>
    <w:rsid w:val="0028365B"/>
    <w:rsid w:val="00320E9A"/>
    <w:rsid w:val="00373616"/>
    <w:rsid w:val="003B0739"/>
    <w:rsid w:val="003B35ED"/>
    <w:rsid w:val="003E0D1F"/>
    <w:rsid w:val="004406F9"/>
    <w:rsid w:val="004637D4"/>
    <w:rsid w:val="004C7E0D"/>
    <w:rsid w:val="004D3A03"/>
    <w:rsid w:val="0051352F"/>
    <w:rsid w:val="00563471"/>
    <w:rsid w:val="00571172"/>
    <w:rsid w:val="005D71C9"/>
    <w:rsid w:val="005D7AF1"/>
    <w:rsid w:val="00606B23"/>
    <w:rsid w:val="00661A81"/>
    <w:rsid w:val="007152A4"/>
    <w:rsid w:val="00716477"/>
    <w:rsid w:val="007535BC"/>
    <w:rsid w:val="00755E59"/>
    <w:rsid w:val="007860B2"/>
    <w:rsid w:val="00795644"/>
    <w:rsid w:val="007B2B38"/>
    <w:rsid w:val="007D70CA"/>
    <w:rsid w:val="007F55E9"/>
    <w:rsid w:val="008009BD"/>
    <w:rsid w:val="0080712D"/>
    <w:rsid w:val="00811A00"/>
    <w:rsid w:val="0083630A"/>
    <w:rsid w:val="00856B60"/>
    <w:rsid w:val="008613E3"/>
    <w:rsid w:val="00875CF6"/>
    <w:rsid w:val="008C12B9"/>
    <w:rsid w:val="008D50BC"/>
    <w:rsid w:val="008D5646"/>
    <w:rsid w:val="00903907"/>
    <w:rsid w:val="00904F27"/>
    <w:rsid w:val="00904F84"/>
    <w:rsid w:val="00943CFC"/>
    <w:rsid w:val="00984973"/>
    <w:rsid w:val="009900DC"/>
    <w:rsid w:val="009C4A68"/>
    <w:rsid w:val="009C5945"/>
    <w:rsid w:val="009D7BE0"/>
    <w:rsid w:val="009E1321"/>
    <w:rsid w:val="00A675F0"/>
    <w:rsid w:val="00A81225"/>
    <w:rsid w:val="00A9478E"/>
    <w:rsid w:val="00AC2A3D"/>
    <w:rsid w:val="00AC609E"/>
    <w:rsid w:val="00AC77AC"/>
    <w:rsid w:val="00AE2CD2"/>
    <w:rsid w:val="00AF1707"/>
    <w:rsid w:val="00AF3E22"/>
    <w:rsid w:val="00B272E0"/>
    <w:rsid w:val="00B57751"/>
    <w:rsid w:val="00BA267A"/>
    <w:rsid w:val="00BD409F"/>
    <w:rsid w:val="00BE6724"/>
    <w:rsid w:val="00C67BE2"/>
    <w:rsid w:val="00CA4A9D"/>
    <w:rsid w:val="00CB3E79"/>
    <w:rsid w:val="00D101A3"/>
    <w:rsid w:val="00D16F6F"/>
    <w:rsid w:val="00D279D9"/>
    <w:rsid w:val="00D30956"/>
    <w:rsid w:val="00D31B89"/>
    <w:rsid w:val="00D8615A"/>
    <w:rsid w:val="00E45586"/>
    <w:rsid w:val="00ED1058"/>
    <w:rsid w:val="00EE5E50"/>
    <w:rsid w:val="00F84E18"/>
    <w:rsid w:val="00F906D9"/>
    <w:rsid w:val="00FA4124"/>
    <w:rsid w:val="00FA6B32"/>
    <w:rsid w:val="00FD713E"/>
    <w:rsid w:val="00FF09BE"/>
    <w:rsid w:val="00FF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E0D"/>
    <w:pPr>
      <w:ind w:firstLineChars="200" w:firstLine="420"/>
    </w:pPr>
  </w:style>
  <w:style w:type="paragraph" w:styleId="a4">
    <w:name w:val="header"/>
    <w:basedOn w:val="a"/>
    <w:link w:val="Char"/>
    <w:uiPriority w:val="99"/>
    <w:unhideWhenUsed/>
    <w:rsid w:val="003E0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0D1F"/>
    <w:rPr>
      <w:sz w:val="18"/>
      <w:szCs w:val="18"/>
    </w:rPr>
  </w:style>
  <w:style w:type="paragraph" w:styleId="a5">
    <w:name w:val="footer"/>
    <w:basedOn w:val="a"/>
    <w:link w:val="Char0"/>
    <w:uiPriority w:val="99"/>
    <w:unhideWhenUsed/>
    <w:rsid w:val="003E0D1F"/>
    <w:pPr>
      <w:tabs>
        <w:tab w:val="center" w:pos="4153"/>
        <w:tab w:val="right" w:pos="8306"/>
      </w:tabs>
      <w:snapToGrid w:val="0"/>
      <w:jc w:val="left"/>
    </w:pPr>
    <w:rPr>
      <w:sz w:val="18"/>
      <w:szCs w:val="18"/>
    </w:rPr>
  </w:style>
  <w:style w:type="character" w:customStyle="1" w:styleId="Char0">
    <w:name w:val="页脚 Char"/>
    <w:basedOn w:val="a0"/>
    <w:link w:val="a5"/>
    <w:uiPriority w:val="99"/>
    <w:rsid w:val="003E0D1F"/>
    <w:rPr>
      <w:sz w:val="18"/>
      <w:szCs w:val="18"/>
    </w:rPr>
  </w:style>
  <w:style w:type="paragraph" w:styleId="a6">
    <w:name w:val="Plain Text"/>
    <w:basedOn w:val="a"/>
    <w:link w:val="Char1"/>
    <w:uiPriority w:val="99"/>
    <w:rsid w:val="008613E3"/>
    <w:rPr>
      <w:rFonts w:ascii="宋体" w:eastAsia="宋体" w:hAnsi="Courier New" w:cs="Courier New"/>
      <w:szCs w:val="21"/>
    </w:rPr>
  </w:style>
  <w:style w:type="character" w:customStyle="1" w:styleId="Char1">
    <w:name w:val="纯文本 Char"/>
    <w:basedOn w:val="a0"/>
    <w:link w:val="a6"/>
    <w:uiPriority w:val="99"/>
    <w:rsid w:val="008613E3"/>
    <w:rPr>
      <w:rFonts w:ascii="宋体" w:eastAsia="宋体" w:hAnsi="Courier New" w:cs="Courier New"/>
      <w:szCs w:val="21"/>
    </w:rPr>
  </w:style>
  <w:style w:type="paragraph" w:styleId="a7">
    <w:name w:val="Balloon Text"/>
    <w:basedOn w:val="a"/>
    <w:link w:val="Char2"/>
    <w:uiPriority w:val="99"/>
    <w:semiHidden/>
    <w:unhideWhenUsed/>
    <w:rsid w:val="00BA267A"/>
    <w:rPr>
      <w:sz w:val="18"/>
      <w:szCs w:val="18"/>
    </w:rPr>
  </w:style>
  <w:style w:type="character" w:customStyle="1" w:styleId="Char2">
    <w:name w:val="批注框文本 Char"/>
    <w:basedOn w:val="a0"/>
    <w:link w:val="a7"/>
    <w:uiPriority w:val="99"/>
    <w:semiHidden/>
    <w:rsid w:val="00BA26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E0D"/>
    <w:pPr>
      <w:ind w:firstLineChars="200" w:firstLine="420"/>
    </w:pPr>
  </w:style>
  <w:style w:type="paragraph" w:styleId="a4">
    <w:name w:val="header"/>
    <w:basedOn w:val="a"/>
    <w:link w:val="Char"/>
    <w:uiPriority w:val="99"/>
    <w:unhideWhenUsed/>
    <w:rsid w:val="003E0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0D1F"/>
    <w:rPr>
      <w:sz w:val="18"/>
      <w:szCs w:val="18"/>
    </w:rPr>
  </w:style>
  <w:style w:type="paragraph" w:styleId="a5">
    <w:name w:val="footer"/>
    <w:basedOn w:val="a"/>
    <w:link w:val="Char0"/>
    <w:uiPriority w:val="99"/>
    <w:unhideWhenUsed/>
    <w:rsid w:val="003E0D1F"/>
    <w:pPr>
      <w:tabs>
        <w:tab w:val="center" w:pos="4153"/>
        <w:tab w:val="right" w:pos="8306"/>
      </w:tabs>
      <w:snapToGrid w:val="0"/>
      <w:jc w:val="left"/>
    </w:pPr>
    <w:rPr>
      <w:sz w:val="18"/>
      <w:szCs w:val="18"/>
    </w:rPr>
  </w:style>
  <w:style w:type="character" w:customStyle="1" w:styleId="Char0">
    <w:name w:val="页脚 Char"/>
    <w:basedOn w:val="a0"/>
    <w:link w:val="a5"/>
    <w:uiPriority w:val="99"/>
    <w:rsid w:val="003E0D1F"/>
    <w:rPr>
      <w:sz w:val="18"/>
      <w:szCs w:val="18"/>
    </w:rPr>
  </w:style>
  <w:style w:type="paragraph" w:styleId="a6">
    <w:name w:val="Plain Text"/>
    <w:basedOn w:val="a"/>
    <w:link w:val="Char1"/>
    <w:uiPriority w:val="99"/>
    <w:rsid w:val="008613E3"/>
    <w:rPr>
      <w:rFonts w:ascii="宋体" w:eastAsia="宋体" w:hAnsi="Courier New" w:cs="Courier New"/>
      <w:szCs w:val="21"/>
    </w:rPr>
  </w:style>
  <w:style w:type="character" w:customStyle="1" w:styleId="Char1">
    <w:name w:val="纯文本 Char"/>
    <w:basedOn w:val="a0"/>
    <w:link w:val="a6"/>
    <w:uiPriority w:val="99"/>
    <w:rsid w:val="008613E3"/>
    <w:rPr>
      <w:rFonts w:ascii="宋体" w:eastAsia="宋体" w:hAnsi="Courier New" w:cs="Courier New"/>
      <w:szCs w:val="21"/>
    </w:rPr>
  </w:style>
  <w:style w:type="paragraph" w:styleId="a7">
    <w:name w:val="Balloon Text"/>
    <w:basedOn w:val="a"/>
    <w:link w:val="Char2"/>
    <w:uiPriority w:val="99"/>
    <w:semiHidden/>
    <w:unhideWhenUsed/>
    <w:rsid w:val="00BA267A"/>
    <w:rPr>
      <w:sz w:val="18"/>
      <w:szCs w:val="18"/>
    </w:rPr>
  </w:style>
  <w:style w:type="character" w:customStyle="1" w:styleId="Char2">
    <w:name w:val="批注框文本 Char"/>
    <w:basedOn w:val="a0"/>
    <w:link w:val="a7"/>
    <w:uiPriority w:val="99"/>
    <w:semiHidden/>
    <w:rsid w:val="00BA26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王晨</dc:creator>
  <cp:lastModifiedBy>王晨</cp:lastModifiedBy>
  <cp:revision>33</cp:revision>
  <cp:lastPrinted>2017-10-26T02:05:00Z</cp:lastPrinted>
  <dcterms:created xsi:type="dcterms:W3CDTF">2017-10-19T07:43:00Z</dcterms:created>
  <dcterms:modified xsi:type="dcterms:W3CDTF">2017-12-22T01:59:00Z</dcterms:modified>
</cp:coreProperties>
</file>